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5F" w:rsidRPr="00A73C96" w:rsidRDefault="00D6567C" w:rsidP="00D6567C">
      <w:pPr>
        <w:rPr>
          <w:rFonts w:ascii="DIN Alternate" w:eastAsiaTheme="majorEastAsia" w:hAnsi="DIN Alternate" w:cstheme="majorBidi"/>
          <w:b/>
          <w:bCs/>
          <w:color w:val="000000" w:themeColor="text1"/>
          <w:kern w:val="24"/>
          <w:sz w:val="24"/>
          <w:szCs w:val="24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73C96">
        <w:rPr>
          <w:rFonts w:ascii="DIN Alternate" w:eastAsiaTheme="majorEastAsia" w:hAnsi="DIN Alternate" w:cstheme="majorBidi"/>
          <w:b/>
          <w:bCs/>
          <w:color w:val="000000" w:themeColor="text1"/>
          <w:kern w:val="24"/>
          <w:sz w:val="24"/>
          <w:szCs w:val="24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CONVOCA A SUS AFILIADOS </w:t>
      </w:r>
      <w:r w:rsidRPr="00A73C96">
        <w:rPr>
          <w:rFonts w:ascii="DIN Alternate" w:eastAsiaTheme="majorEastAsia" w:hAnsi="DIN Alternate" w:cstheme="majorBidi"/>
          <w:b/>
          <w:bCs/>
          <w:color w:val="000000" w:themeColor="text1"/>
          <w:kern w:val="24"/>
          <w:sz w:val="24"/>
          <w:szCs w:val="24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 ASAMBLEA GENERAL EXTRAORDINARIA</w:t>
      </w:r>
    </w:p>
    <w:p w:rsidR="00D6567C" w:rsidRPr="00A73C96" w:rsidRDefault="00D6567C" w:rsidP="00D6567C">
      <w:pPr>
        <w:pStyle w:val="NormalWeb"/>
        <w:spacing w:before="150" w:beforeAutospacing="0" w:after="0" w:afterAutospacing="0" w:line="216" w:lineRule="auto"/>
        <w:rPr>
          <w:color w:val="000000" w:themeColor="text1"/>
        </w:rPr>
      </w:pPr>
      <w:r w:rsidRPr="00A73C96">
        <w:rPr>
          <w:rFonts w:ascii="DIN Alternate" w:eastAsiaTheme="minorEastAsia" w:hAnsi="DIN Alternate" w:cstheme="minorBidi"/>
          <w:b/>
          <w:bCs/>
          <w:color w:val="000000" w:themeColor="text1"/>
          <w:kern w:val="24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 celebrarse el día viernes 11 de junio de 2021, 8:00 a.m. </w:t>
      </w:r>
    </w:p>
    <w:p w:rsidR="00D6567C" w:rsidRPr="00A73C96" w:rsidRDefault="00D6567C" w:rsidP="00D6567C">
      <w:pPr>
        <w:pStyle w:val="NormalWeb"/>
        <w:spacing w:before="150" w:beforeAutospacing="0" w:after="0" w:afterAutospacing="0" w:line="216" w:lineRule="auto"/>
        <w:rPr>
          <w:color w:val="000000" w:themeColor="text1"/>
        </w:rPr>
      </w:pPr>
      <w:r w:rsidRPr="00A73C96">
        <w:rPr>
          <w:rFonts w:ascii="DIN Alternate" w:eastAsiaTheme="minorEastAsia" w:hAnsi="DIN Alternate" w:cstheme="minorBidi"/>
          <w:b/>
          <w:bCs/>
          <w:color w:val="000000" w:themeColor="text1"/>
          <w:kern w:val="24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 asamblea se realizará a través de la plataforma virtual Zoom.</w:t>
      </w:r>
    </w:p>
    <w:p w:rsidR="00D6567C" w:rsidRPr="00A73C96" w:rsidRDefault="00D6567C" w:rsidP="00D6567C">
      <w:pPr>
        <w:pStyle w:val="NormalWeb"/>
        <w:spacing w:before="150" w:beforeAutospacing="0" w:after="0" w:afterAutospacing="0" w:line="216" w:lineRule="auto"/>
        <w:rPr>
          <w:color w:val="000000" w:themeColor="text1"/>
        </w:rPr>
      </w:pPr>
      <w:r w:rsidRPr="00A73C96">
        <w:rPr>
          <w:rFonts w:ascii="DIN Alternate" w:eastAsiaTheme="minorEastAsia" w:hAnsi="DIN Alternate" w:cstheme="minorBidi"/>
          <w:b/>
          <w:bCs/>
          <w:color w:val="000000" w:themeColor="text1"/>
          <w:kern w:val="24"/>
          <w:u w:val="single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Punto único:</w:t>
      </w:r>
    </w:p>
    <w:p w:rsidR="00D6567C" w:rsidRPr="00A73C96" w:rsidRDefault="00D6567C" w:rsidP="00D6567C">
      <w:pPr>
        <w:pStyle w:val="NormalWeb"/>
        <w:spacing w:before="150" w:beforeAutospacing="0" w:after="0" w:afterAutospacing="0" w:line="216" w:lineRule="auto"/>
        <w:rPr>
          <w:color w:val="000000" w:themeColor="text1"/>
        </w:rPr>
      </w:pPr>
      <w:r w:rsidRPr="00A73C96">
        <w:rPr>
          <w:rFonts w:ascii="Arial Black" w:eastAsiaTheme="minorEastAsia" w:hAnsi="Arial Black" w:cstheme="minorBidi"/>
          <w:b/>
          <w:bCs/>
          <w:i/>
          <w:iCs/>
          <w:color w:val="000000" w:themeColor="text1"/>
          <w:kern w:val="24"/>
          <w:lang w:val="es-E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Análisis del convenio con el Popular Pensiones. </w:t>
      </w:r>
    </w:p>
    <w:p w:rsidR="00D6567C" w:rsidRPr="00A73C96" w:rsidRDefault="00D6567C" w:rsidP="00D6567C">
      <w:pPr>
        <w:spacing w:after="0" w:line="240" w:lineRule="auto"/>
        <w:rPr>
          <w:rFonts w:ascii="DIN Alternate" w:eastAsia="+mn-ea" w:hAnsi="DIN Alternate" w:cs="+mn-cs"/>
          <w:b/>
          <w:bCs/>
          <w:color w:val="000000" w:themeColor="text1"/>
          <w:kern w:val="24"/>
          <w:sz w:val="24"/>
          <w:szCs w:val="24"/>
          <w:lang w:val="es-ES" w:eastAsia="es-C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D6567C" w:rsidRPr="00A73C96" w:rsidRDefault="00D6567C" w:rsidP="00D6567C">
      <w:pPr>
        <w:spacing w:after="0" w:line="240" w:lineRule="auto"/>
        <w:rPr>
          <w:rFonts w:ascii="DIN Alternate" w:eastAsia="+mn-ea" w:hAnsi="DIN Alternate" w:cs="+mn-cs"/>
          <w:b/>
          <w:bCs/>
          <w:color w:val="000000" w:themeColor="text1"/>
          <w:kern w:val="24"/>
          <w:sz w:val="24"/>
          <w:szCs w:val="24"/>
          <w:lang w:val="es-ES" w:eastAsia="es-C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73C96">
        <w:rPr>
          <w:rFonts w:ascii="DIN Alternate" w:eastAsia="+mn-ea" w:hAnsi="DIN Alternate" w:cs="+mn-cs"/>
          <w:b/>
          <w:bCs/>
          <w:color w:val="000000" w:themeColor="text1"/>
          <w:kern w:val="24"/>
          <w:sz w:val="24"/>
          <w:szCs w:val="24"/>
          <w:lang w:val="es-ES" w:eastAsia="es-C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La solicitud de permisos de participación será</w:t>
      </w:r>
      <w:r w:rsidRPr="00A73C96">
        <w:rPr>
          <w:rFonts w:ascii="DIN Alternate" w:eastAsia="+mn-ea" w:hAnsi="DIN Alternate" w:cs="+mn-cs"/>
          <w:b/>
          <w:bCs/>
          <w:color w:val="000000" w:themeColor="text1"/>
          <w:kern w:val="24"/>
          <w:sz w:val="24"/>
          <w:szCs w:val="24"/>
          <w:lang w:val="es-ES" w:eastAsia="es-C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hará</w:t>
      </w:r>
      <w:r w:rsidR="00A73C96" w:rsidRPr="00A73C96">
        <w:rPr>
          <w:rFonts w:ascii="DIN Alternate" w:eastAsia="+mn-ea" w:hAnsi="DIN Alternate" w:cs="+mn-cs"/>
          <w:b/>
          <w:bCs/>
          <w:color w:val="000000" w:themeColor="text1"/>
          <w:kern w:val="24"/>
          <w:sz w:val="24"/>
          <w:szCs w:val="24"/>
          <w:lang w:val="es-ES" w:eastAsia="es-C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únicamente en línea en el siguiente enlace:</w:t>
      </w:r>
    </w:p>
    <w:p w:rsidR="00A73C96" w:rsidRPr="00D6567C" w:rsidRDefault="00A73C96" w:rsidP="00D6567C">
      <w:pPr>
        <w:spacing w:after="0" w:line="240" w:lineRule="auto"/>
        <w:rPr>
          <w:rFonts w:ascii="DIN Alternate" w:eastAsia="Times New Roman" w:hAnsi="DIN Alternate" w:cs="Times New Roman"/>
          <w:color w:val="000000" w:themeColor="text1"/>
          <w:sz w:val="24"/>
          <w:szCs w:val="24"/>
          <w:lang w:eastAsia="es-CR"/>
        </w:rPr>
      </w:pPr>
      <w:hyperlink r:id="rId4" w:history="1">
        <w:r w:rsidRPr="00A73C96">
          <w:rPr>
            <w:rStyle w:val="Hipervnculo"/>
            <w:rFonts w:ascii="DIN Alternate" w:eastAsia="Times New Roman" w:hAnsi="DIN Alternate" w:cs="Times New Roman"/>
            <w:color w:val="000000" w:themeColor="text1"/>
            <w:sz w:val="24"/>
            <w:szCs w:val="24"/>
            <w:lang w:eastAsia="es-CR"/>
          </w:rPr>
          <w:t>https://www.siprocimeca.com/matricula</w:t>
        </w:r>
      </w:hyperlink>
      <w:r w:rsidRPr="00A73C96">
        <w:rPr>
          <w:rFonts w:ascii="DIN Alternate" w:eastAsia="Times New Roman" w:hAnsi="DIN Alternate" w:cs="Times New Roman"/>
          <w:color w:val="000000" w:themeColor="text1"/>
          <w:sz w:val="24"/>
          <w:szCs w:val="24"/>
          <w:lang w:eastAsia="es-CR"/>
        </w:rPr>
        <w:t xml:space="preserve"> </w:t>
      </w:r>
    </w:p>
    <w:p w:rsidR="00D6567C" w:rsidRPr="00A73C96" w:rsidRDefault="00D6567C" w:rsidP="00D6567C">
      <w:pPr>
        <w:spacing w:after="0" w:line="240" w:lineRule="auto"/>
        <w:rPr>
          <w:rFonts w:ascii="Agency FB" w:eastAsia="+mn-ea" w:hAnsi="Agency FB" w:cs="+mn-cs"/>
          <w:color w:val="000000" w:themeColor="text1"/>
          <w:kern w:val="24"/>
          <w:sz w:val="24"/>
          <w:szCs w:val="24"/>
          <w:lang w:val="es-ES" w:eastAsia="es-CR"/>
        </w:rPr>
      </w:pPr>
    </w:p>
    <w:p w:rsidR="00D6567C" w:rsidRPr="00D6567C" w:rsidRDefault="00D6567C" w:rsidP="00D65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R"/>
        </w:rPr>
      </w:pPr>
      <w:r w:rsidRPr="00D6567C">
        <w:rPr>
          <w:rFonts w:ascii="Agency FB" w:eastAsia="+mn-ea" w:hAnsi="Agency FB" w:cs="+mn-cs"/>
          <w:color w:val="000000" w:themeColor="text1"/>
          <w:kern w:val="24"/>
          <w:sz w:val="24"/>
          <w:szCs w:val="24"/>
          <w:lang w:val="es-ES" w:eastAsia="es-CR"/>
        </w:rPr>
        <w:t xml:space="preserve">www.siprocimeca.com | </w:t>
      </w:r>
      <w:r w:rsidRPr="00A73C96">
        <w:rPr>
          <w:rFonts w:ascii="Agency FB" w:eastAsia="+mn-ea" w:hAnsi="Agency FB" w:cs="+mn-cs"/>
          <w:b/>
          <w:bCs/>
          <w:color w:val="000000" w:themeColor="text1"/>
          <w:kern w:val="24"/>
          <w:sz w:val="24"/>
          <w:szCs w:val="24"/>
          <w:lang w:val="es-ES" w:eastAsia="es-CR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TEL.: 2257-0150</w:t>
      </w:r>
      <w:bookmarkStart w:id="0" w:name="_GoBack"/>
      <w:bookmarkEnd w:id="0"/>
    </w:p>
    <w:p w:rsidR="00D6567C" w:rsidRPr="00D6567C" w:rsidRDefault="00D6567C" w:rsidP="00D6567C">
      <w:pPr>
        <w:rPr>
          <w:color w:val="000000" w:themeColor="text1"/>
          <w:sz w:val="24"/>
          <w:szCs w:val="24"/>
        </w:rPr>
      </w:pPr>
    </w:p>
    <w:sectPr w:rsidR="00D6567C" w:rsidRPr="00D656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Alternate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C"/>
    <w:rsid w:val="00261E5F"/>
    <w:rsid w:val="00A73C96"/>
    <w:rsid w:val="00D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7A70"/>
  <w15:chartTrackingRefBased/>
  <w15:docId w15:val="{A8267AB7-8A95-4AE5-AE5A-8DBAF976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A73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procimeca.com/matricu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Catiuska Pérez Vacalla</dc:creator>
  <cp:keywords/>
  <dc:description/>
  <cp:lastModifiedBy>Catiuska Pérez Vacalla</cp:lastModifiedBy>
  <cp:revision>2</cp:revision>
  <dcterms:created xsi:type="dcterms:W3CDTF">2021-05-21T16:49:00Z</dcterms:created>
  <dcterms:modified xsi:type="dcterms:W3CDTF">2021-05-21T16:57:00Z</dcterms:modified>
</cp:coreProperties>
</file>